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0A90A" w14:textId="77777777" w:rsidR="002D2503" w:rsidRDefault="002D2503" w:rsidP="002D2503">
      <w:pPr>
        <w:spacing w:before="100" w:beforeAutospacing="1" w:after="100" w:afterAutospacing="1" w:line="240" w:lineRule="auto"/>
        <w:jc w:val="center"/>
        <w:rPr>
          <w:rFonts w:ascii="Arial" w:hAnsi="Arial" w:cs="Arial"/>
          <w:b/>
          <w:bCs/>
          <w:kern w:val="0"/>
          <w:sz w:val="28"/>
          <w:szCs w:val="28"/>
          <w14:ligatures w14:val="none"/>
        </w:rPr>
      </w:pPr>
    </w:p>
    <w:p w14:paraId="6959E998" w14:textId="77777777" w:rsidR="00CF14F2" w:rsidRDefault="00CF14F2" w:rsidP="00CF14F2">
      <w:pPr>
        <w:jc w:val="center"/>
        <w:rPr>
          <w:b/>
          <w:bCs/>
        </w:rPr>
      </w:pPr>
    </w:p>
    <w:p w14:paraId="15C28266" w14:textId="3CE99DDD" w:rsidR="00CF14F2" w:rsidRPr="00CF14F2" w:rsidRDefault="00CF14F2" w:rsidP="00CF14F2">
      <w:pPr>
        <w:jc w:val="center"/>
        <w:rPr>
          <w:b/>
          <w:bCs/>
          <w:sz w:val="32"/>
          <w:szCs w:val="32"/>
        </w:rPr>
      </w:pPr>
      <w:r w:rsidRPr="00CF14F2">
        <w:rPr>
          <w:b/>
          <w:bCs/>
          <w:sz w:val="32"/>
          <w:szCs w:val="32"/>
        </w:rPr>
        <w:t>Post-16 Curriculum Policy</w:t>
      </w:r>
    </w:p>
    <w:p w14:paraId="621138DA" w14:textId="77777777" w:rsidR="00CF14F2" w:rsidRPr="000F2A1A" w:rsidRDefault="00CF14F2" w:rsidP="00CF14F2">
      <w:pPr>
        <w:jc w:val="center"/>
        <w:rPr>
          <w:b/>
          <w:bCs/>
        </w:rPr>
      </w:pPr>
    </w:p>
    <w:p w14:paraId="49BEED12" w14:textId="77777777" w:rsidR="00CF14F2" w:rsidRPr="000F2A1A" w:rsidRDefault="00CF14F2" w:rsidP="00CF14F2">
      <w:pPr>
        <w:rPr>
          <w:b/>
          <w:bCs/>
        </w:rPr>
      </w:pPr>
      <w:r w:rsidRPr="000F2A1A">
        <w:rPr>
          <w:b/>
          <w:bCs/>
        </w:rPr>
        <w:t>Purpose and Aims</w:t>
      </w:r>
    </w:p>
    <w:p w14:paraId="3C999844" w14:textId="7C469B48" w:rsidR="00CF14F2" w:rsidRPr="000F2A1A" w:rsidRDefault="00CF14F2" w:rsidP="00CF14F2">
      <w:r>
        <w:t xml:space="preserve">Our Manor Care Farm </w:t>
      </w:r>
      <w:r w:rsidRPr="000F2A1A">
        <w:t xml:space="preserve">Post-16 Curriculum is designed for young people in non-school alternative provision, including those with Special Educational Needs and Disabilities (SEND), who require a low-demand, child-led approach to learning. Our overarching aim is to prepare </w:t>
      </w:r>
      <w:r>
        <w:t>young people</w:t>
      </w:r>
      <w:r w:rsidRPr="000F2A1A">
        <w:t xml:space="preserve"> for successful transitions into adulthood, whether through apprenticeships, further education, employment, or independent living. The curriculum is specifically designed to engage young people who may experience high anxiety, have a history of traum</w:t>
      </w:r>
      <w:r>
        <w:t>a, have special educational needs or</w:t>
      </w:r>
      <w:r w:rsidRPr="000F2A1A">
        <w:t xml:space="preserve"> find traditional educational settings overwhelming.</w:t>
      </w:r>
    </w:p>
    <w:p w14:paraId="6B73428A" w14:textId="77777777" w:rsidR="00CF14F2" w:rsidRPr="000F2A1A" w:rsidRDefault="00CF14F2" w:rsidP="00CF14F2">
      <w:r w:rsidRPr="000F2A1A">
        <w:t xml:space="preserve">In line </w:t>
      </w:r>
      <w:r w:rsidRPr="0059797C">
        <w:t>with the Non-School Alternative Provision National Standards,</w:t>
      </w:r>
      <w:r w:rsidRPr="000F2A1A">
        <w:t xml:space="preserve"> our curriculum is fully compliant with statutory guidance, including the SEND Code of Practice (0-25) and the Equality Act (2010). We ensure that reasonable adjustments are made to enable all </w:t>
      </w:r>
      <w:r>
        <w:t>young people</w:t>
      </w:r>
      <w:r w:rsidRPr="000F2A1A">
        <w:t xml:space="preserve"> to access education, taking a person-centred approach that prioritises each young person’s interests, strengths, and individual learning needs.</w:t>
      </w:r>
    </w:p>
    <w:p w14:paraId="3FCCA02B" w14:textId="77777777" w:rsidR="00CF14F2" w:rsidRPr="000F2A1A" w:rsidRDefault="00CF14F2" w:rsidP="00CF14F2"/>
    <w:p w14:paraId="28296B2A" w14:textId="77777777" w:rsidR="00CF14F2" w:rsidRPr="000F2A1A" w:rsidRDefault="00CF14F2" w:rsidP="00CF14F2">
      <w:pPr>
        <w:rPr>
          <w:b/>
          <w:bCs/>
        </w:rPr>
      </w:pPr>
      <w:r w:rsidRPr="000F2A1A">
        <w:rPr>
          <w:b/>
          <w:bCs/>
        </w:rPr>
        <w:t>Curriculum Approach</w:t>
      </w:r>
    </w:p>
    <w:p w14:paraId="5800E00E" w14:textId="0814FFB8" w:rsidR="00CF14F2" w:rsidRDefault="00CF14F2" w:rsidP="00CF14F2">
      <w:r w:rsidRPr="000F2A1A">
        <w:t xml:space="preserve">Learning at </w:t>
      </w:r>
      <w:r>
        <w:t>Manor Care Farm</w:t>
      </w:r>
      <w:r w:rsidRPr="000F2A1A">
        <w:t xml:space="preserve"> is driven by a combination of low</w:t>
      </w:r>
      <w:r>
        <w:t xml:space="preserve"> </w:t>
      </w:r>
      <w:r w:rsidRPr="000F2A1A">
        <w:t>demand, child-led principles and trauma-informed practice. Staff are trained in approaches that support emotional safety, including the PACE model, which emphasises Playfulness, Acceptance, Curiosity, and Empathy in interactions with</w:t>
      </w:r>
      <w:r>
        <w:t xml:space="preserve"> young people</w:t>
      </w:r>
      <w:r w:rsidRPr="000F2A1A">
        <w:t>. The learning environment is designed to be calm, predictable, and lo</w:t>
      </w:r>
      <w:r>
        <w:t xml:space="preserve">w </w:t>
      </w:r>
      <w:r w:rsidRPr="000F2A1A">
        <w:t xml:space="preserve">arousal, allowing </w:t>
      </w:r>
      <w:r>
        <w:t>young people</w:t>
      </w:r>
      <w:r w:rsidRPr="000F2A1A">
        <w:t xml:space="preserve"> to feel secure, supported, and ready to engage.</w:t>
      </w:r>
    </w:p>
    <w:p w14:paraId="34A062F6" w14:textId="77777777" w:rsidR="00CF14F2" w:rsidRDefault="00CF14F2" w:rsidP="00CF14F2">
      <w:r>
        <w:t>Our</w:t>
      </w:r>
      <w:r w:rsidRPr="000F2A1A">
        <w:t xml:space="preserve"> </w:t>
      </w:r>
      <w:r>
        <w:t>p</w:t>
      </w:r>
      <w:r w:rsidRPr="000F2A1A">
        <w:t xml:space="preserve">ost-16 </w:t>
      </w:r>
      <w:r>
        <w:t>c</w:t>
      </w:r>
      <w:r w:rsidRPr="000F2A1A">
        <w:t xml:space="preserve">urriculum provides a flexible, adaptive, and highly supportive learning environment designed to meet the unique needs of young people in alternative provision. By combining thematic, practical learning with accredited opportunities, trauma-informed teaching, and community engagement, </w:t>
      </w:r>
      <w:r>
        <w:t>young people</w:t>
      </w:r>
      <w:r w:rsidRPr="000F2A1A">
        <w:t xml:space="preserve"> are empowered to build the skills, confidence, and resilience required for successful transition into </w:t>
      </w:r>
      <w:r>
        <w:t xml:space="preserve">early </w:t>
      </w:r>
      <w:r w:rsidRPr="000F2A1A">
        <w:t xml:space="preserve">adulthood. The curriculum ensures all </w:t>
      </w:r>
      <w:r>
        <w:t xml:space="preserve">of our young people </w:t>
      </w:r>
      <w:r w:rsidRPr="000F2A1A">
        <w:t xml:space="preserve">can access </w:t>
      </w:r>
      <w:r>
        <w:t xml:space="preserve">their </w:t>
      </w:r>
      <w:r w:rsidRPr="000F2A1A">
        <w:t>education while preparing them for life beyond the provision, whether through apprenticeships, further education, employment, or independent living.</w:t>
      </w:r>
    </w:p>
    <w:p w14:paraId="4FA2D614" w14:textId="77777777" w:rsidR="00D76034" w:rsidRDefault="00D76034" w:rsidP="00CF14F2"/>
    <w:p w14:paraId="36A68D07" w14:textId="77777777" w:rsidR="00D76034" w:rsidRDefault="00D76034" w:rsidP="00CF14F2"/>
    <w:p w14:paraId="108E8B43" w14:textId="77777777" w:rsidR="00D76034" w:rsidRPr="000F2A1A" w:rsidRDefault="00D76034" w:rsidP="00CF14F2"/>
    <w:p w14:paraId="553A0D9F" w14:textId="00358245" w:rsidR="00CF14F2" w:rsidRPr="000F2A1A" w:rsidRDefault="00CF14F2" w:rsidP="00CF14F2">
      <w:r w:rsidRPr="000F2A1A">
        <w:t xml:space="preserve">Our curriculum is thematic based, structured around </w:t>
      </w:r>
      <w:r w:rsidR="00D76034">
        <w:t>weekly</w:t>
      </w:r>
      <w:r w:rsidRPr="000F2A1A">
        <w:t xml:space="preserve"> themes planned by </w:t>
      </w:r>
      <w:r w:rsidR="00D76034">
        <w:t>lead practitioners</w:t>
      </w:r>
      <w:r w:rsidRPr="000F2A1A">
        <w:t xml:space="preserve">. This approach allows learning to be both purposeful and flexible, providing coherence across activities while ensuring responsiveness to individual interests and developmental needs. Each day, </w:t>
      </w:r>
      <w:r>
        <w:t xml:space="preserve">young people are encouraged to </w:t>
      </w:r>
      <w:r w:rsidRPr="000F2A1A">
        <w:t>participate in up to four hands-on, multi-sensory learning activities linked to the current theme. Activities are designed to be engaging, practical, and relatable to real-life contexts, supporting the development of confidence, independence, and functional skills.</w:t>
      </w:r>
    </w:p>
    <w:p w14:paraId="2F296627" w14:textId="66BBC4A3" w:rsidR="00CF14F2" w:rsidRDefault="00CF14F2" w:rsidP="00CF14F2">
      <w:r w:rsidRPr="000F2A1A">
        <w:t xml:space="preserve">While small </w:t>
      </w:r>
      <w:r w:rsidR="00D76034">
        <w:t>low arousal learning</w:t>
      </w:r>
      <w:r w:rsidRPr="000F2A1A">
        <w:t xml:space="preserve"> rooms form the centre of our learning provision, we recognise that some </w:t>
      </w:r>
      <w:r>
        <w:t>young people</w:t>
      </w:r>
      <w:r w:rsidRPr="000F2A1A">
        <w:t xml:space="preserve"> may require quieter or more private spaces. Staff ensure that these spaces are available when needed, providing a safe and supportive environment that minimises stress and optimises engagement. Learning is differentiated across the curriculum, with tasks adapted to the individual abilities and emotional regulation capacities of each </w:t>
      </w:r>
      <w:r>
        <w:t>young person</w:t>
      </w:r>
      <w:r w:rsidRPr="000F2A1A">
        <w:t xml:space="preserve">. Where standard recording methods might create barriers, alternative methods such as verbal dictation, video recordings, drawing, adult scribing, or </w:t>
      </w:r>
      <w:r>
        <w:t>use of technology</w:t>
      </w:r>
      <w:r w:rsidRPr="000F2A1A">
        <w:t xml:space="preserve"> are offered to ensure all</w:t>
      </w:r>
      <w:r>
        <w:t xml:space="preserve"> young people</w:t>
      </w:r>
      <w:r w:rsidRPr="000F2A1A">
        <w:t xml:space="preserve"> can demonstrate their knowledge and skills effectively.</w:t>
      </w:r>
    </w:p>
    <w:p w14:paraId="6240B464" w14:textId="77777777" w:rsidR="00CF14F2" w:rsidRDefault="00CF14F2" w:rsidP="00CF14F2"/>
    <w:p w14:paraId="67555271" w14:textId="77777777" w:rsidR="00CF14F2" w:rsidRDefault="00CF14F2" w:rsidP="00CF14F2">
      <w:pPr>
        <w:rPr>
          <w:b/>
          <w:bCs/>
        </w:rPr>
      </w:pPr>
      <w:r>
        <w:rPr>
          <w:b/>
          <w:bCs/>
        </w:rPr>
        <w:t>Life Skills Curriculum Focus</w:t>
      </w:r>
    </w:p>
    <w:p w14:paraId="4F48AB64" w14:textId="12F8E1FC" w:rsidR="00CF14F2" w:rsidRDefault="00CF14F2" w:rsidP="00CF14F2">
      <w:r w:rsidRPr="00871E52">
        <w:t xml:space="preserve">Alongside the adapted thematic curriculum delivered to all children and young people at </w:t>
      </w:r>
      <w:r w:rsidR="00773C1E">
        <w:t>Manor Care Farm</w:t>
      </w:r>
      <w:r w:rsidRPr="00871E52">
        <w:t>, a structured programme of six core topics is provided for</w:t>
      </w:r>
      <w:r>
        <w:t xml:space="preserve"> our</w:t>
      </w:r>
      <w:r w:rsidRPr="00871E52">
        <w:t xml:space="preserve"> post-16</w:t>
      </w:r>
      <w:r>
        <w:t xml:space="preserve"> cohort</w:t>
      </w:r>
      <w:r w:rsidRPr="00871E52">
        <w:t>. These topics are designed to develop practical life skills, emotional resilience, and self-confidence, supporting young people in their preparation for early adulthood. Learning is embedded within daily routines and is delivered with careful consideration of each young person’s emotional regulation needs and individual window of tolerance.</w:t>
      </w:r>
    </w:p>
    <w:p w14:paraId="31E3FC36" w14:textId="77777777" w:rsidR="00CF14F2" w:rsidRPr="00E653DB" w:rsidRDefault="00CF14F2" w:rsidP="00CF14F2">
      <w:r>
        <w:t>The six core life skill topics consist of:</w:t>
      </w:r>
    </w:p>
    <w:p w14:paraId="124F7824" w14:textId="77777777" w:rsidR="00CF14F2" w:rsidRPr="00DD4888" w:rsidRDefault="00CF14F2" w:rsidP="00CF14F2">
      <w:r w:rsidRPr="00DD4888">
        <w:t>1. Personal Strengths &amp; Identity</w:t>
      </w:r>
    </w:p>
    <w:p w14:paraId="0DC0AC5C" w14:textId="77777777" w:rsidR="00CF14F2" w:rsidRPr="00DD4888" w:rsidRDefault="00CF14F2" w:rsidP="00CF14F2">
      <w:r w:rsidRPr="00DD4888">
        <w:t>2. Emotional Literacy &amp; Regulation</w:t>
      </w:r>
    </w:p>
    <w:p w14:paraId="33A11080" w14:textId="77777777" w:rsidR="00CF14F2" w:rsidRPr="00DD4888" w:rsidRDefault="00CF14F2" w:rsidP="00CF14F2">
      <w:r w:rsidRPr="00DD4888">
        <w:t>3. Communication &amp; Teamwork</w:t>
      </w:r>
    </w:p>
    <w:p w14:paraId="4502D87D" w14:textId="77777777" w:rsidR="00CF14F2" w:rsidRPr="00DD4888" w:rsidRDefault="00CF14F2" w:rsidP="00CF14F2">
      <w:r w:rsidRPr="00DD4888">
        <w:t>4. Work Readiness &amp; Independence</w:t>
      </w:r>
    </w:p>
    <w:p w14:paraId="19381305" w14:textId="77777777" w:rsidR="00CF14F2" w:rsidRPr="00DD4888" w:rsidRDefault="00CF14F2" w:rsidP="00CF14F2">
      <w:r w:rsidRPr="00DD4888">
        <w:t>5. Life, Vocational &amp; Functional Skills</w:t>
      </w:r>
    </w:p>
    <w:p w14:paraId="173E77F7" w14:textId="77777777" w:rsidR="00CF14F2" w:rsidRPr="00DD4888" w:rsidRDefault="00CF14F2" w:rsidP="00CF14F2">
      <w:r w:rsidRPr="00DD4888">
        <w:t>6. Modular &amp; Multi-Level Learning</w:t>
      </w:r>
    </w:p>
    <w:p w14:paraId="528D0DB4" w14:textId="77777777" w:rsidR="00CF14F2" w:rsidRDefault="00CF14F2" w:rsidP="00CF14F2"/>
    <w:p w14:paraId="08539D78" w14:textId="77777777" w:rsidR="00CF14F2" w:rsidRDefault="00CF14F2" w:rsidP="00CF14F2"/>
    <w:p w14:paraId="0ACCA75D" w14:textId="77777777" w:rsidR="00CF14F2" w:rsidRDefault="00CF14F2" w:rsidP="00CF14F2"/>
    <w:p w14:paraId="683D590C" w14:textId="77777777" w:rsidR="00CF14F2" w:rsidRPr="000F2A1A" w:rsidRDefault="00CF14F2" w:rsidP="00CF14F2"/>
    <w:p w14:paraId="148E1F64" w14:textId="77777777" w:rsidR="00CF14F2" w:rsidRPr="000F2A1A" w:rsidRDefault="00CF14F2" w:rsidP="00CF14F2">
      <w:pPr>
        <w:rPr>
          <w:b/>
          <w:bCs/>
        </w:rPr>
      </w:pPr>
      <w:r w:rsidRPr="000F2A1A">
        <w:rPr>
          <w:b/>
          <w:bCs/>
        </w:rPr>
        <w:t>Integration of Accredited Learning</w:t>
      </w:r>
    </w:p>
    <w:p w14:paraId="2B5706BD" w14:textId="2C3552F9" w:rsidR="00CF14F2" w:rsidRPr="000F2A1A" w:rsidRDefault="00CF14F2" w:rsidP="00CF14F2">
      <w:r>
        <w:t xml:space="preserve">As part of the modular and multi-level learning topic, </w:t>
      </w:r>
      <w:r w:rsidR="00773C1E">
        <w:t xml:space="preserve">Manor Care Farm </w:t>
      </w:r>
      <w:r w:rsidRPr="000F2A1A">
        <w:t xml:space="preserve">provide opportunities for accredited learning to support progression into post-16 pathways. The AQA Unit Award Scheme (UAS) is a key component of this approach. It provides flexible, teacher-assessed units ranging from Entry Level to Level 2. The UAS recognises small achievements, allowing learners to build portfolios that evidence their skills, knowledge, and experiences. Units are carefully selected to reflect </w:t>
      </w:r>
      <w:r>
        <w:t>each young person</w:t>
      </w:r>
      <w:r w:rsidRPr="000F2A1A">
        <w:t>’</w:t>
      </w:r>
      <w:r>
        <w:t>s</w:t>
      </w:r>
      <w:r w:rsidRPr="000F2A1A">
        <w:t xml:space="preserve"> interests and can cover areas such as personal development, emotional health, independence, work readiness, and creative expression. The scheme is particularly effective for </w:t>
      </w:r>
      <w:r>
        <w:t>young people</w:t>
      </w:r>
      <w:r w:rsidRPr="000F2A1A">
        <w:t xml:space="preserve"> who may find formal assessment stressful, as it allows recognition of engagement and progress rather than exam performance.</w:t>
      </w:r>
    </w:p>
    <w:p w14:paraId="51374D88" w14:textId="77777777" w:rsidR="00CF14F2" w:rsidRPr="000F2A1A" w:rsidRDefault="00CF14F2" w:rsidP="00CF14F2">
      <w:r w:rsidRPr="000F2A1A">
        <w:t xml:space="preserve">For </w:t>
      </w:r>
      <w:r>
        <w:t>young people</w:t>
      </w:r>
      <w:r w:rsidRPr="000F2A1A">
        <w:t xml:space="preserve"> preparing for apprenticeships, college, or other post-16 pathways, Functional Skills Level 1 and 2 preparation is available</w:t>
      </w:r>
      <w:r>
        <w:t xml:space="preserve"> within setting</w:t>
      </w:r>
      <w:r w:rsidRPr="000F2A1A">
        <w:t xml:space="preserve">. This equips </w:t>
      </w:r>
      <w:r>
        <w:t>young people</w:t>
      </w:r>
      <w:r w:rsidRPr="000F2A1A">
        <w:t xml:space="preserve"> with essential skills in English and Maths while emphasising practical application in real-life contexts. Functional Skills qualifications support </w:t>
      </w:r>
      <w:r>
        <w:t>young people</w:t>
      </w:r>
      <w:r w:rsidRPr="000F2A1A">
        <w:t xml:space="preserve"> to meet standards required for employment and further education while reinforcing confidence in their ability to manage everyday tasks independently.</w:t>
      </w:r>
    </w:p>
    <w:p w14:paraId="51A63F8F" w14:textId="77777777" w:rsidR="00CF14F2" w:rsidRPr="000F2A1A" w:rsidRDefault="00CF14F2" w:rsidP="00CF14F2"/>
    <w:p w14:paraId="71E13307" w14:textId="77777777" w:rsidR="00CF14F2" w:rsidRPr="000F2A1A" w:rsidRDefault="00CF14F2" w:rsidP="00CF14F2">
      <w:pPr>
        <w:rPr>
          <w:b/>
          <w:bCs/>
        </w:rPr>
      </w:pPr>
      <w:r w:rsidRPr="000F2A1A">
        <w:rPr>
          <w:b/>
          <w:bCs/>
        </w:rPr>
        <w:t>Teaching, Learning, and Support</w:t>
      </w:r>
    </w:p>
    <w:p w14:paraId="676F8AD4" w14:textId="359072F4" w:rsidR="00CF14F2" w:rsidRPr="000F2A1A" w:rsidRDefault="00CF14F2" w:rsidP="00CF14F2">
      <w:r w:rsidRPr="000F2A1A">
        <w:t xml:space="preserve">Teaching at </w:t>
      </w:r>
      <w:r w:rsidR="00773C1E">
        <w:t>Manor Care Farm</w:t>
      </w:r>
      <w:r w:rsidRPr="000F2A1A">
        <w:t xml:space="preserve"> is underpinned by a trauma-informed, relational approach. Staff use the PACE model to establish trust, foster positive relationships, and create emotionally safe conditions for learning. Lessons and activities are delivered in a manner that is both low</w:t>
      </w:r>
      <w:r>
        <w:t xml:space="preserve"> </w:t>
      </w:r>
      <w:r w:rsidRPr="000F2A1A">
        <w:t xml:space="preserve">demand and engaging, promoting participation and motivation without overwhelming </w:t>
      </w:r>
      <w:r>
        <w:t>our young people</w:t>
      </w:r>
      <w:r w:rsidRPr="000F2A1A">
        <w:t xml:space="preserve">. Learning is experiential and multi-sensory, enabling </w:t>
      </w:r>
      <w:r>
        <w:t>young people</w:t>
      </w:r>
      <w:r w:rsidRPr="000F2A1A">
        <w:t xml:space="preserve"> to explore, experiment, and apply skills practically.</w:t>
      </w:r>
    </w:p>
    <w:p w14:paraId="3D2DC773" w14:textId="77777777" w:rsidR="00CF14F2" w:rsidRDefault="00CF14F2" w:rsidP="00CF14F2">
      <w:r w:rsidRPr="000F2A1A">
        <w:t xml:space="preserve">Reasonable adjustments are consistently applied to ensure equitable access. These may include alternative methods of recording work, one-to-one scaffolding, the use of technology, or access to quieter environments. Staff work closely with </w:t>
      </w:r>
      <w:r>
        <w:t>each young person</w:t>
      </w:r>
      <w:r w:rsidRPr="000F2A1A">
        <w:t xml:space="preserve"> to monitor engagement and adjust activities to their current emotional regulation, readiness, and individual learning needs. This flexibility is central to ensuring all </w:t>
      </w:r>
      <w:r>
        <w:t>young people</w:t>
      </w:r>
      <w:r w:rsidRPr="000F2A1A">
        <w:t xml:space="preserve"> have opportunities to succeed and build confidence.</w:t>
      </w:r>
    </w:p>
    <w:p w14:paraId="0E54930C" w14:textId="77777777" w:rsidR="00773C1E" w:rsidRDefault="00773C1E" w:rsidP="00CF14F2"/>
    <w:p w14:paraId="72E36C4D" w14:textId="77777777" w:rsidR="00773C1E" w:rsidRPr="000F2A1A" w:rsidRDefault="00773C1E" w:rsidP="00CF14F2"/>
    <w:p w14:paraId="204957DA" w14:textId="77777777" w:rsidR="00CF14F2" w:rsidRPr="000F2A1A" w:rsidRDefault="00CF14F2" w:rsidP="00CF14F2"/>
    <w:p w14:paraId="38BC0E34" w14:textId="77777777" w:rsidR="00CF14F2" w:rsidRPr="000F2A1A" w:rsidRDefault="00CF14F2" w:rsidP="00CF14F2">
      <w:pPr>
        <w:rPr>
          <w:b/>
          <w:bCs/>
        </w:rPr>
      </w:pPr>
      <w:r w:rsidRPr="000F2A1A">
        <w:rPr>
          <w:b/>
          <w:bCs/>
        </w:rPr>
        <w:t>Community and Real-World Learning</w:t>
      </w:r>
    </w:p>
    <w:p w14:paraId="2179A9B9" w14:textId="16C9E5C1" w:rsidR="00CF14F2" w:rsidRPr="000F2A1A" w:rsidRDefault="00CF14F2" w:rsidP="00CF14F2">
      <w:r w:rsidRPr="000F2A1A">
        <w:t xml:space="preserve">Our curriculum extends beyond the classroom, providing opportunities for </w:t>
      </w:r>
      <w:r>
        <w:t>young people</w:t>
      </w:r>
      <w:r w:rsidRPr="000F2A1A">
        <w:t xml:space="preserve"> to engage with the local </w:t>
      </w:r>
      <w:r w:rsidR="00773C1E">
        <w:t>agricultural</w:t>
      </w:r>
      <w:r w:rsidRPr="000F2A1A">
        <w:t xml:space="preserve"> community</w:t>
      </w:r>
      <w:r w:rsidR="00773C1E">
        <w:t xml:space="preserve"> and offer farm-based animal care opportunities</w:t>
      </w:r>
      <w:r w:rsidRPr="000F2A1A">
        <w:t>.</w:t>
      </w:r>
      <w:r w:rsidR="00773C1E">
        <w:t xml:space="preserve"> P</w:t>
      </w:r>
      <w:r w:rsidRPr="000F2A1A">
        <w:t>ractical projects</w:t>
      </w:r>
      <w:r w:rsidR="00773C1E">
        <w:t xml:space="preserve"> </w:t>
      </w:r>
      <w:r w:rsidRPr="000F2A1A">
        <w:t xml:space="preserve">allow </w:t>
      </w:r>
      <w:r>
        <w:t>young people</w:t>
      </w:r>
      <w:r w:rsidRPr="000F2A1A">
        <w:t xml:space="preserve"> to apply skills in real-world contexts, build independence</w:t>
      </w:r>
      <w:r>
        <w:t xml:space="preserve"> </w:t>
      </w:r>
      <w:r w:rsidRPr="000F2A1A">
        <w:t>and understand their place in society. These experiences are carefully planned and integrated with thematic</w:t>
      </w:r>
      <w:r>
        <w:t xml:space="preserve"> and person-centred</w:t>
      </w:r>
      <w:r w:rsidRPr="000F2A1A">
        <w:t xml:space="preserve"> learning to enhance relevance and engagement while supporting progression towards meaningful adult outcomes.</w:t>
      </w:r>
      <w:r>
        <w:t xml:space="preserve"> </w:t>
      </w:r>
    </w:p>
    <w:p w14:paraId="56E5DB39" w14:textId="77777777" w:rsidR="00CF14F2" w:rsidRPr="000F2A1A" w:rsidRDefault="00CF14F2" w:rsidP="00CF14F2"/>
    <w:p w14:paraId="4B18059A" w14:textId="77777777" w:rsidR="00CF14F2" w:rsidRPr="000F2A1A" w:rsidRDefault="00CF14F2" w:rsidP="00CF14F2">
      <w:pPr>
        <w:rPr>
          <w:b/>
          <w:bCs/>
        </w:rPr>
      </w:pPr>
      <w:r w:rsidRPr="000F2A1A">
        <w:rPr>
          <w:b/>
          <w:bCs/>
        </w:rPr>
        <w:t>Monitoring Progress and Outcomes</w:t>
      </w:r>
    </w:p>
    <w:p w14:paraId="739BD45C" w14:textId="77777777" w:rsidR="00CF14F2" w:rsidRPr="00C11A56" w:rsidRDefault="00CF14F2" w:rsidP="00CF14F2">
      <w:r w:rsidRPr="000F2A1A">
        <w:t xml:space="preserve">Learner progress is recorded through portfolios that include a range of evidence, such as photographs, work samples, witness statements, reflections, and other demonstrations of learning. </w:t>
      </w:r>
      <w:r w:rsidRPr="00AF27F1">
        <w:t>Progress within each young person’s curriculum learning is monitored through our bespoke Curriculum Progress Tracker, while engagement in learning is recorded via our bespoke Engagement in Learning Log. Together, these systems provide robust evidence of progress and participation for commissioning bodies when required.</w:t>
      </w:r>
    </w:p>
    <w:p w14:paraId="3C2ED172" w14:textId="77777777" w:rsidR="00CF14F2" w:rsidRPr="000F2A1A" w:rsidRDefault="00CF14F2" w:rsidP="00CF14F2">
      <w:r w:rsidRPr="000F2A1A">
        <w:t xml:space="preserve">Provision Plans are reviewed termly to ensure support strategies remain effective and aligned with the </w:t>
      </w:r>
      <w:r>
        <w:t>young person</w:t>
      </w:r>
      <w:r w:rsidRPr="000F2A1A">
        <w:t xml:space="preserve">’s evolving needs. Where </w:t>
      </w:r>
      <w:r>
        <w:t xml:space="preserve">young people </w:t>
      </w:r>
      <w:r w:rsidRPr="000F2A1A">
        <w:t>have an Education, Health and Care Plan (EHCP), progress and planning are documented to inform ongoing statutory requirements.</w:t>
      </w:r>
    </w:p>
    <w:p w14:paraId="6B25DE59" w14:textId="77777777" w:rsidR="00CF14F2" w:rsidRDefault="00CF14F2" w:rsidP="00CF14F2">
      <w:r>
        <w:t>Our young people</w:t>
      </w:r>
      <w:r w:rsidRPr="000F2A1A">
        <w:t xml:space="preserve"> are actively encouraged to participate in tracking their own progress, fostering a sense of ownership, independence, and motivation. Regular communication with parents, carers, and external professionals ensures a collaborative approach to supporting the </w:t>
      </w:r>
      <w:r>
        <w:t>young person</w:t>
      </w:r>
      <w:r w:rsidRPr="000F2A1A">
        <w:t>’s development and aspirations.</w:t>
      </w:r>
    </w:p>
    <w:p w14:paraId="26CFF7AA" w14:textId="77777777" w:rsidR="00CF14F2" w:rsidRDefault="00CF14F2" w:rsidP="00CF14F2">
      <w:r w:rsidRPr="00C11A56">
        <w:t>Regular evaluation ensures the curriculum remains responsive, relevant, and high-quality, in line with NSAP standards.</w:t>
      </w:r>
    </w:p>
    <w:p w14:paraId="041E8B0C" w14:textId="77777777" w:rsidR="00CF14F2" w:rsidRDefault="00CF14F2" w:rsidP="00CF14F2">
      <w:pPr>
        <w:rPr>
          <w:b/>
          <w:bCs/>
        </w:rPr>
      </w:pPr>
    </w:p>
    <w:p w14:paraId="22C8ED87" w14:textId="77777777" w:rsidR="00CF14F2" w:rsidRDefault="00CF14F2" w:rsidP="00CF14F2">
      <w:pPr>
        <w:rPr>
          <w:b/>
          <w:bCs/>
        </w:rPr>
      </w:pPr>
      <w:r w:rsidRPr="00CE6531">
        <w:rPr>
          <w:b/>
          <w:bCs/>
        </w:rPr>
        <w:t>Please also refer to our Curriculum Policy.</w:t>
      </w:r>
    </w:p>
    <w:p w14:paraId="114D274B" w14:textId="77777777" w:rsidR="00CF14F2" w:rsidRDefault="00CF14F2" w:rsidP="00CF14F2">
      <w:pPr>
        <w:rPr>
          <w:b/>
          <w:bCs/>
        </w:rPr>
      </w:pPr>
    </w:p>
    <w:p w14:paraId="57E91427" w14:textId="77777777" w:rsidR="00CF14F2" w:rsidRPr="00CE6531" w:rsidRDefault="00CF14F2" w:rsidP="00CF14F2">
      <w:pPr>
        <w:rPr>
          <w:b/>
          <w:bCs/>
        </w:rPr>
      </w:pPr>
      <w:r w:rsidRPr="00CE6531">
        <w:rPr>
          <w:b/>
          <w:bCs/>
        </w:rPr>
        <w:t>This policy was reviewed on 0</w:t>
      </w:r>
      <w:r>
        <w:rPr>
          <w:b/>
          <w:bCs/>
        </w:rPr>
        <w:t>9</w:t>
      </w:r>
      <w:r w:rsidRPr="00CE6531">
        <w:rPr>
          <w:b/>
          <w:bCs/>
        </w:rPr>
        <w:t xml:space="preserve">.02.2026 and will be updated annually. </w:t>
      </w:r>
    </w:p>
    <w:p w14:paraId="275F9976" w14:textId="77777777" w:rsidR="006556E8" w:rsidRDefault="006556E8"/>
    <w:sectPr w:rsidR="006556E8">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0B2B5" w14:textId="77777777" w:rsidR="000E38C2" w:rsidRDefault="000E38C2" w:rsidP="002D2503">
      <w:pPr>
        <w:spacing w:after="0" w:line="240" w:lineRule="auto"/>
      </w:pPr>
      <w:r>
        <w:separator/>
      </w:r>
    </w:p>
  </w:endnote>
  <w:endnote w:type="continuationSeparator" w:id="0">
    <w:p w14:paraId="7C694A41" w14:textId="77777777" w:rsidR="000E38C2" w:rsidRDefault="000E38C2" w:rsidP="002D25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46885" w14:textId="562E3858" w:rsidR="002D2503" w:rsidRDefault="002D2503">
    <w:pPr>
      <w:pStyle w:val="Footer"/>
    </w:pPr>
    <w:r>
      <w:t>Post-16 Curriculum Policy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CE9A19" w14:textId="77777777" w:rsidR="000E38C2" w:rsidRDefault="000E38C2" w:rsidP="002D2503">
      <w:pPr>
        <w:spacing w:after="0" w:line="240" w:lineRule="auto"/>
      </w:pPr>
      <w:r>
        <w:separator/>
      </w:r>
    </w:p>
  </w:footnote>
  <w:footnote w:type="continuationSeparator" w:id="0">
    <w:p w14:paraId="7E0CCFCB" w14:textId="77777777" w:rsidR="000E38C2" w:rsidRDefault="000E38C2" w:rsidP="002D25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D5720B" w14:textId="254E2AAA" w:rsidR="002D2503" w:rsidRDefault="002D2503">
    <w:pPr>
      <w:pStyle w:val="Header"/>
    </w:pPr>
    <w:r>
      <w:rPr>
        <w:noProof/>
      </w:rPr>
      <w:drawing>
        <wp:anchor distT="0" distB="0" distL="114300" distR="114300" simplePos="0" relativeHeight="251659264" behindDoc="0" locked="0" layoutInCell="1" allowOverlap="1" wp14:anchorId="42C77AEC" wp14:editId="6FCA0D39">
          <wp:simplePos x="0" y="0"/>
          <wp:positionH relativeFrom="column">
            <wp:posOffset>2108200</wp:posOffset>
          </wp:positionH>
          <wp:positionV relativeFrom="paragraph">
            <wp:posOffset>-233680</wp:posOffset>
          </wp:positionV>
          <wp:extent cx="1371600" cy="1201865"/>
          <wp:effectExtent l="0" t="0" r="0" b="0"/>
          <wp:wrapNone/>
          <wp:docPr id="309620177" name="Picture 1" descr="A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620177" name="Picture 1" descr="A sign with white text&#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120186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05507"/>
    <w:multiLevelType w:val="multilevel"/>
    <w:tmpl w:val="5B22A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73806"/>
    <w:multiLevelType w:val="multilevel"/>
    <w:tmpl w:val="1ED67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D921AE"/>
    <w:multiLevelType w:val="multilevel"/>
    <w:tmpl w:val="A7329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A500FC"/>
    <w:multiLevelType w:val="multilevel"/>
    <w:tmpl w:val="C0E21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52ACC"/>
    <w:multiLevelType w:val="multilevel"/>
    <w:tmpl w:val="304E8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F352344"/>
    <w:multiLevelType w:val="multilevel"/>
    <w:tmpl w:val="2FA097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7635F0E"/>
    <w:multiLevelType w:val="multilevel"/>
    <w:tmpl w:val="B008A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9C54B35"/>
    <w:multiLevelType w:val="multilevel"/>
    <w:tmpl w:val="F5566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1472949">
    <w:abstractNumId w:val="6"/>
  </w:num>
  <w:num w:numId="2" w16cid:durableId="1075206805">
    <w:abstractNumId w:val="4"/>
  </w:num>
  <w:num w:numId="3" w16cid:durableId="1565486787">
    <w:abstractNumId w:val="5"/>
  </w:num>
  <w:num w:numId="4" w16cid:durableId="145365310">
    <w:abstractNumId w:val="1"/>
  </w:num>
  <w:num w:numId="5" w16cid:durableId="148602211">
    <w:abstractNumId w:val="2"/>
  </w:num>
  <w:num w:numId="6" w16cid:durableId="1935551954">
    <w:abstractNumId w:val="3"/>
  </w:num>
  <w:num w:numId="7" w16cid:durableId="1330645291">
    <w:abstractNumId w:val="0"/>
  </w:num>
  <w:num w:numId="8" w16cid:durableId="88094227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503"/>
    <w:rsid w:val="000E38C2"/>
    <w:rsid w:val="001901EA"/>
    <w:rsid w:val="002B237A"/>
    <w:rsid w:val="002D2503"/>
    <w:rsid w:val="00320E01"/>
    <w:rsid w:val="006556E8"/>
    <w:rsid w:val="0074358A"/>
    <w:rsid w:val="00773C1E"/>
    <w:rsid w:val="00820481"/>
    <w:rsid w:val="0089675F"/>
    <w:rsid w:val="00B4220E"/>
    <w:rsid w:val="00BC1FFA"/>
    <w:rsid w:val="00C26BD9"/>
    <w:rsid w:val="00CF14F2"/>
    <w:rsid w:val="00D76034"/>
    <w:rsid w:val="00DC2CB7"/>
    <w:rsid w:val="00ED18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6D6CE"/>
  <w15:chartTrackingRefBased/>
  <w15:docId w15:val="{6B8F6CA4-1BCC-42A8-86AC-1DE30B4F60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4F2"/>
  </w:style>
  <w:style w:type="paragraph" w:styleId="Heading1">
    <w:name w:val="heading 1"/>
    <w:basedOn w:val="Normal"/>
    <w:next w:val="Normal"/>
    <w:link w:val="Heading1Char"/>
    <w:uiPriority w:val="9"/>
    <w:qFormat/>
    <w:rsid w:val="002D25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25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25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25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25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25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25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25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25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25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25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25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25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25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25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25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25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2503"/>
    <w:rPr>
      <w:rFonts w:eastAsiaTheme="majorEastAsia" w:cstheme="majorBidi"/>
      <w:color w:val="272727" w:themeColor="text1" w:themeTint="D8"/>
    </w:rPr>
  </w:style>
  <w:style w:type="paragraph" w:styleId="Title">
    <w:name w:val="Title"/>
    <w:basedOn w:val="Normal"/>
    <w:next w:val="Normal"/>
    <w:link w:val="TitleChar"/>
    <w:uiPriority w:val="10"/>
    <w:qFormat/>
    <w:rsid w:val="002D25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25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25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25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2503"/>
    <w:pPr>
      <w:spacing w:before="160"/>
      <w:jc w:val="center"/>
    </w:pPr>
    <w:rPr>
      <w:i/>
      <w:iCs/>
      <w:color w:val="404040" w:themeColor="text1" w:themeTint="BF"/>
    </w:rPr>
  </w:style>
  <w:style w:type="character" w:customStyle="1" w:styleId="QuoteChar">
    <w:name w:val="Quote Char"/>
    <w:basedOn w:val="DefaultParagraphFont"/>
    <w:link w:val="Quote"/>
    <w:uiPriority w:val="29"/>
    <w:rsid w:val="002D2503"/>
    <w:rPr>
      <w:i/>
      <w:iCs/>
      <w:color w:val="404040" w:themeColor="text1" w:themeTint="BF"/>
    </w:rPr>
  </w:style>
  <w:style w:type="paragraph" w:styleId="ListParagraph">
    <w:name w:val="List Paragraph"/>
    <w:basedOn w:val="Normal"/>
    <w:uiPriority w:val="34"/>
    <w:qFormat/>
    <w:rsid w:val="002D2503"/>
    <w:pPr>
      <w:ind w:left="720"/>
      <w:contextualSpacing/>
    </w:pPr>
  </w:style>
  <w:style w:type="character" w:styleId="IntenseEmphasis">
    <w:name w:val="Intense Emphasis"/>
    <w:basedOn w:val="DefaultParagraphFont"/>
    <w:uiPriority w:val="21"/>
    <w:qFormat/>
    <w:rsid w:val="002D2503"/>
    <w:rPr>
      <w:i/>
      <w:iCs/>
      <w:color w:val="0F4761" w:themeColor="accent1" w:themeShade="BF"/>
    </w:rPr>
  </w:style>
  <w:style w:type="paragraph" w:styleId="IntenseQuote">
    <w:name w:val="Intense Quote"/>
    <w:basedOn w:val="Normal"/>
    <w:next w:val="Normal"/>
    <w:link w:val="IntenseQuoteChar"/>
    <w:uiPriority w:val="30"/>
    <w:qFormat/>
    <w:rsid w:val="002D25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2503"/>
    <w:rPr>
      <w:i/>
      <w:iCs/>
      <w:color w:val="0F4761" w:themeColor="accent1" w:themeShade="BF"/>
    </w:rPr>
  </w:style>
  <w:style w:type="character" w:styleId="IntenseReference">
    <w:name w:val="Intense Reference"/>
    <w:basedOn w:val="DefaultParagraphFont"/>
    <w:uiPriority w:val="32"/>
    <w:qFormat/>
    <w:rsid w:val="002D2503"/>
    <w:rPr>
      <w:b/>
      <w:bCs/>
      <w:smallCaps/>
      <w:color w:val="0F4761" w:themeColor="accent1" w:themeShade="BF"/>
      <w:spacing w:val="5"/>
    </w:rPr>
  </w:style>
  <w:style w:type="paragraph" w:styleId="Header">
    <w:name w:val="header"/>
    <w:basedOn w:val="Normal"/>
    <w:link w:val="HeaderChar"/>
    <w:uiPriority w:val="99"/>
    <w:unhideWhenUsed/>
    <w:rsid w:val="002D25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2503"/>
  </w:style>
  <w:style w:type="paragraph" w:styleId="Footer">
    <w:name w:val="footer"/>
    <w:basedOn w:val="Normal"/>
    <w:link w:val="FooterChar"/>
    <w:uiPriority w:val="99"/>
    <w:unhideWhenUsed/>
    <w:rsid w:val="002D25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25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1524</Words>
  <Characters>7104</Characters>
  <Application>Microsoft Office Word</Application>
  <DocSecurity>0</DocSecurity>
  <Lines>373</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Georgia Beavis</dc:creator>
  <cp:keywords/>
  <dc:description/>
  <cp:lastModifiedBy>Georgia Beavis</cp:lastModifiedBy>
  <cp:revision>10</cp:revision>
  <dcterms:created xsi:type="dcterms:W3CDTF">2026-02-03T13:21:00Z</dcterms:created>
  <dcterms:modified xsi:type="dcterms:W3CDTF">2026-02-09T12:19:00Z</dcterms:modified>
</cp:coreProperties>
</file>